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widowControl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合肥学院党员和干部办理婚丧嫁娶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事宜报告单</w:t>
      </w:r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1661"/>
        <w:gridCol w:w="988"/>
        <w:gridCol w:w="1404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625" w:type="dxa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方正仿宋简体" w:hAnsi="方正仿宋简体" w:eastAsia="方正仿宋简体" w:cs="方正仿宋简体"/>
                <w:b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方正仿宋简体" w:hAnsi="方正仿宋简体" w:eastAsia="方正仿宋简体" w:cs="方正仿宋简体"/>
                <w:b/>
                <w:sz w:val="28"/>
                <w:szCs w:val="28"/>
              </w:rPr>
            </w:pP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所在部门和职务</w:t>
            </w:r>
          </w:p>
        </w:tc>
        <w:tc>
          <w:tcPr>
            <w:tcW w:w="2842" w:type="dxa"/>
            <w:gridSpan w:val="2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方正仿宋简体" w:hAnsi="方正仿宋简体" w:eastAsia="方正仿宋简体" w:cs="方正仿宋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6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报告事宜</w:t>
            </w:r>
          </w:p>
        </w:tc>
        <w:tc>
          <w:tcPr>
            <w:tcW w:w="6895" w:type="dxa"/>
            <w:gridSpan w:val="5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方正仿宋简体" w:hAnsi="方正仿宋简体" w:eastAsia="方正仿宋简体" w:cs="方正仿宋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62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宴请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方正仿宋简体" w:hAnsi="方正仿宋简体" w:eastAsia="方正仿宋简体" w:cs="方正仿宋简体"/>
                <w:b/>
                <w:sz w:val="28"/>
                <w:szCs w:val="28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宴请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地点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方正仿宋简体" w:hAnsi="方正仿宋简体" w:eastAsia="方正仿宋简体" w:cs="方正仿宋简体"/>
                <w:b/>
                <w:sz w:val="28"/>
                <w:szCs w:val="28"/>
              </w:rPr>
            </w:pPr>
          </w:p>
        </w:tc>
        <w:tc>
          <w:tcPr>
            <w:tcW w:w="142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宴请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b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人数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方正仿宋简体" w:hAnsi="方正仿宋简体" w:eastAsia="方正仿宋简体" w:cs="方正仿宋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  <w:jc w:val="center"/>
        </w:trPr>
        <w:tc>
          <w:tcPr>
            <w:tcW w:w="16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廉洁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承诺</w:t>
            </w:r>
          </w:p>
        </w:tc>
        <w:tc>
          <w:tcPr>
            <w:tcW w:w="68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</w:rPr>
              <w:t>不违反规定大操大办；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</w:rPr>
              <w:t>不宴请管理服务对象及与本职业务工作关联单位的人员；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28"/>
                <w:szCs w:val="28"/>
              </w:rPr>
              <w:t>不收受与本人行使职权有关系的单位和个人的礼金礼品；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</w:rPr>
              <w:t>如违反以上承诺，接受组织的调查和处理。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 xml:space="preserve">                  承诺人：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62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部门或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二级党组织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6895" w:type="dxa"/>
            <w:gridSpan w:val="5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（签  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62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分管或联系校领导意见</w:t>
            </w:r>
          </w:p>
        </w:tc>
        <w:tc>
          <w:tcPr>
            <w:tcW w:w="6895" w:type="dxa"/>
            <w:gridSpan w:val="5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（签  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62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校纪委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监察专员办公室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6895" w:type="dxa"/>
            <w:gridSpan w:val="5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（签  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年    月 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636" w:leftChars="200" w:right="420" w:rightChars="200" w:hanging="216" w:firstLineChars="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636" w:leftChars="200" w:right="420" w:rightChars="200" w:hanging="216" w:firstLineChars="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党员和科级干部经所在单位（部门）主要领导同意后，报所在部门或二级党组织备案。副处级以上干部经分管或联系校领导同意后，报校纪委办备案。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636" w:leftChars="200" w:right="420" w:rightChars="200" w:hanging="216" w:firstLineChars="0"/>
        <w:jc w:val="both"/>
        <w:textAlignment w:val="auto"/>
        <w:outlineLvl w:val="9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婚事应提前</w:t>
      </w:r>
      <w:r>
        <w:rPr>
          <w:rFonts w:hint="default" w:ascii="Times New Roman" w:hAnsi="Times New Roman" w:eastAsia="方正仿宋简体" w:cs="Times New Roman"/>
          <w:sz w:val="24"/>
          <w:szCs w:val="24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个工作日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报告，丧事应在操办时口头报告，事后</w:t>
      </w:r>
      <w:r>
        <w:rPr>
          <w:rFonts w:hint="default" w:ascii="Times New Roman" w:hAnsi="Times New Roman" w:eastAsia="方正仿宋简体" w:cs="Times New Roman"/>
          <w:sz w:val="24"/>
          <w:szCs w:val="24"/>
          <w:lang w:val="en-US" w:eastAsia="zh-CN"/>
        </w:rPr>
        <w:t>20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个工作日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内补报。</w:t>
      </w:r>
    </w:p>
    <w:sectPr>
      <w:pgSz w:w="11906" w:h="16838"/>
      <w:pgMar w:top="1417" w:right="1134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1272F"/>
    <w:multiLevelType w:val="singleLevel"/>
    <w:tmpl w:val="9C51272F"/>
    <w:lvl w:ilvl="0" w:tentative="0">
      <w:start w:val="1"/>
      <w:numFmt w:val="decimal"/>
      <w:suff w:val="space"/>
      <w:lvlText w:val="%1."/>
      <w:lvlJc w:val="left"/>
      <w:rPr>
        <w:rFonts w:hint="default" w:ascii="Times New Roman" w:hAnsi="Times New Roman" w:cs="Times New Roman"/>
      </w:rPr>
    </w:lvl>
  </w:abstractNum>
  <w:abstractNum w:abstractNumId="1">
    <w:nsid w:val="70F7F0EF"/>
    <w:multiLevelType w:val="singleLevel"/>
    <w:tmpl w:val="70F7F0EF"/>
    <w:lvl w:ilvl="0" w:tentative="0">
      <w:start w:val="1"/>
      <w:numFmt w:val="decimal"/>
      <w:suff w:val="space"/>
      <w:lvlText w:val="%1."/>
      <w:lvlJc w:val="left"/>
      <w:rPr>
        <w:rFonts w:hint="default" w:ascii="Times New Roman" w:hAnsi="Times New Roman" w:cs="Times New Roman"/>
        <w:sz w:val="20"/>
        <w:szCs w:val="20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